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951D0" w14:textId="056A8EA7" w:rsidR="009D0F05" w:rsidRPr="00B554C6" w:rsidRDefault="009D0F05" w:rsidP="009D0F05">
      <w:pPr>
        <w:rPr>
          <w:rFonts w:ascii="Calibri" w:hAnsi="Calibri" w:cs="Calibri"/>
          <w:sz w:val="22"/>
          <w:szCs w:val="22"/>
          <w:u w:val="single"/>
        </w:rPr>
      </w:pPr>
      <w:r w:rsidRPr="00B554C6">
        <w:rPr>
          <w:rFonts w:ascii="Calibri" w:hAnsi="Calibri" w:cs="Calibri"/>
          <w:b/>
          <w:bCs/>
          <w:sz w:val="22"/>
          <w:szCs w:val="22"/>
          <w:u w:val="single"/>
        </w:rPr>
        <w:t xml:space="preserve">Elektrokoagulační přístroj </w:t>
      </w:r>
    </w:p>
    <w:p w14:paraId="76045FAB" w14:textId="5E9D48EA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požadovaný výstupní VF výkon – bipolární min. 390 W, monopolární min. 390 W s frekvencí 350-370 kHz </w:t>
      </w:r>
    </w:p>
    <w:p w14:paraId="20D70B6C" w14:textId="343FF7DB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řízený výkonným multiprocesorem s měřením 24 miliónů cyklů za vteřinu pro real-time monitoring pro bezpečnostní a výkonový systémy generátoru </w:t>
      </w:r>
    </w:p>
    <w:p w14:paraId="74DE0214" w14:textId="415DD6B2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systém detekce jiskření – kontrola elektrického výboje pro maximální homogenitu řezu </w:t>
      </w:r>
    </w:p>
    <w:p w14:paraId="04029CED" w14:textId="7FA4BA32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>univer</w:t>
      </w:r>
      <w:r w:rsidR="002566CE" w:rsidRPr="00B554C6">
        <w:rPr>
          <w:rFonts w:ascii="Calibri" w:hAnsi="Calibri" w:cs="Calibri"/>
          <w:sz w:val="22"/>
          <w:szCs w:val="22"/>
        </w:rPr>
        <w:t>z</w:t>
      </w:r>
      <w:r w:rsidRPr="00B554C6">
        <w:rPr>
          <w:rFonts w:ascii="Calibri" w:hAnsi="Calibri" w:cs="Calibri"/>
          <w:sz w:val="22"/>
          <w:szCs w:val="22"/>
        </w:rPr>
        <w:t xml:space="preserve">ální porty s automatickou identifikací monopolárního nebo bipolárního typu připojeného nástroje pro mezinárodní zástrčky </w:t>
      </w:r>
    </w:p>
    <w:p w14:paraId="734AD3B0" w14:textId="2830E012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porty pro zapojení min 4 bipolárních nebo 4 monopolárních aktivních elektrod </w:t>
      </w:r>
    </w:p>
    <w:p w14:paraId="18A7EB7E" w14:textId="2C03DAAC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pro všechny 4 aktivní elektrody volba autostaru </w:t>
      </w:r>
    </w:p>
    <w:p w14:paraId="7D02119E" w14:textId="2AAB79C1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porty pro zapojení min 4 bipolárních nástrojů pro koagulaci velkých cév do 7 mm </w:t>
      </w:r>
    </w:p>
    <w:p w14:paraId="536ADA3A" w14:textId="21EE0C99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jednoduchá výměna portu přímo u uživatele a umožní tak potřebnou konfiguraci monopolárních a bipolárních portů podle potřeby uživatele během celé doby životnosti přístroje </w:t>
      </w:r>
    </w:p>
    <w:p w14:paraId="4542B86A" w14:textId="1ED98955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výběr z 6 různých typů portů pro monopolár a bipolár </w:t>
      </w:r>
    </w:p>
    <w:p w14:paraId="2BA99014" w14:textId="7A3F672E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ovládací a informační barevný kapacitní dotykový displej o rozlišení min. 800 x 600 bodů a úhlopříčce min. 250 mm </w:t>
      </w:r>
    </w:p>
    <w:p w14:paraId="23091361" w14:textId="31B70D58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zaručená technická kompatibilita bipolárního módu řezu a koagulace pro připojení bipolárního resektoskopu všech renomovaných značek (Storz, Wolf, Olympus) </w:t>
      </w:r>
    </w:p>
    <w:p w14:paraId="2E3927FD" w14:textId="62716912" w:rsidR="009D0F05" w:rsidRPr="00B554C6" w:rsidRDefault="009D0F05" w:rsidP="002566CE">
      <w:pPr>
        <w:pStyle w:val="Odstavecseseznamem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koncepčně modulární řešení, jehož základní jednotku (platformu) tvoří elektrochirurgická jednotka, generátor, kompatibilní minimálně s </w:t>
      </w:r>
    </w:p>
    <w:p w14:paraId="61BFCDC7" w14:textId="6C67A12A" w:rsidR="009D0F05" w:rsidRPr="00B554C6" w:rsidRDefault="009D0F05" w:rsidP="0003411C">
      <w:pPr>
        <w:pStyle w:val="Odstavecseseznamem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Modulem pro disekci vodním paprskem </w:t>
      </w:r>
    </w:p>
    <w:p w14:paraId="16464654" w14:textId="432A6D74" w:rsidR="009D0F05" w:rsidRPr="00B554C6" w:rsidRDefault="009D0F05" w:rsidP="0003411C">
      <w:pPr>
        <w:pStyle w:val="Odstavecseseznamem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Modulem pro argon-plasma koagulaci </w:t>
      </w:r>
    </w:p>
    <w:p w14:paraId="2104C1BC" w14:textId="55D9EA42" w:rsidR="009D0F05" w:rsidRPr="00B554C6" w:rsidRDefault="009D0F05" w:rsidP="0003411C">
      <w:pPr>
        <w:pStyle w:val="Odstavecseseznamem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Modulem pro odsávání kouře – datové propojení s jednotkou </w:t>
      </w:r>
    </w:p>
    <w:p w14:paraId="4E890C22" w14:textId="14B63BA9" w:rsidR="009D0F05" w:rsidRPr="00B554C6" w:rsidRDefault="009D0F05" w:rsidP="009D0F05">
      <w:pPr>
        <w:rPr>
          <w:rFonts w:ascii="Calibri" w:hAnsi="Calibri" w:cs="Calibri"/>
          <w:sz w:val="22"/>
          <w:szCs w:val="22"/>
          <w:u w:val="single"/>
        </w:rPr>
      </w:pPr>
      <w:r w:rsidRPr="00B554C6">
        <w:rPr>
          <w:rFonts w:ascii="Calibri" w:hAnsi="Calibri" w:cs="Calibri"/>
          <w:sz w:val="22"/>
          <w:szCs w:val="22"/>
          <w:u w:val="single"/>
        </w:rPr>
        <w:t>Programové vybavení jednotky</w:t>
      </w:r>
      <w:r w:rsidR="00C45A5D" w:rsidRPr="00B554C6">
        <w:rPr>
          <w:rFonts w:ascii="Calibri" w:hAnsi="Calibri" w:cs="Calibri"/>
          <w:sz w:val="22"/>
          <w:szCs w:val="22"/>
          <w:u w:val="single"/>
        </w:rPr>
        <w:t>:</w:t>
      </w:r>
    </w:p>
    <w:p w14:paraId="7AA34F16" w14:textId="08D693B9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přednastavené programy od výrobce podle oborů a typů výkonů </w:t>
      </w:r>
    </w:p>
    <w:p w14:paraId="661DFDEB" w14:textId="1CBC38EC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uživatelské programování generátoru pro nejméně 20 skupin, v každé s 15 programy, přičemž každému programu lze přiřadit min. 6 algoritmů pro využití během jediné operace </w:t>
      </w:r>
    </w:p>
    <w:p w14:paraId="27A31530" w14:textId="4A918FE8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přepínání mezi výkonem, připojenými nástroji, aktivací pomocí pedálu/ruční aktivací a dalšími parametry přímo z operačního pole na nástroji a na nožním pedálu </w:t>
      </w:r>
    </w:p>
    <w:p w14:paraId="36708CBC" w14:textId="1AFB875F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automatické doporučení portu pomocí jeho rozsvícení pro příslušenství podle zvoleného programu </w:t>
      </w:r>
    </w:p>
    <w:p w14:paraId="16D3C7EA" w14:textId="7CC476C6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integrovaný WIFI komunikační interface pro konektivitu např s NIS </w:t>
      </w:r>
    </w:p>
    <w:p w14:paraId="55A917A6" w14:textId="4B6525ED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programování generátoru prostřednictvím vzdáleného – bezdrátového propojení (WIFI), možnost zálohování dat na NIS případně na nezávislý server (Cloud) </w:t>
      </w:r>
    </w:p>
    <w:p w14:paraId="52FD2B9F" w14:textId="3504BD4E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SW aplikace výrobce umožňující programování jednotky z Ipad či NTB prostřednictvím WIFI </w:t>
      </w:r>
    </w:p>
    <w:p w14:paraId="557F5751" w14:textId="38BE1F27" w:rsidR="009D0F05" w:rsidRPr="00B554C6" w:rsidRDefault="009D0F05" w:rsidP="00F54E09">
      <w:pPr>
        <w:pStyle w:val="Odstavecseseznamem"/>
        <w:numPr>
          <w:ilvl w:val="0"/>
          <w:numId w:val="9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vzdálený update a upgrade sw jednotky výrobcem </w:t>
      </w:r>
    </w:p>
    <w:p w14:paraId="11458F20" w14:textId="77777777" w:rsidR="009D0F05" w:rsidRPr="00B554C6" w:rsidRDefault="009D0F05" w:rsidP="009D0F05">
      <w:pPr>
        <w:rPr>
          <w:rFonts w:ascii="Calibri" w:hAnsi="Calibri" w:cs="Calibri"/>
          <w:sz w:val="22"/>
          <w:szCs w:val="22"/>
          <w:u w:val="single"/>
        </w:rPr>
      </w:pPr>
      <w:r w:rsidRPr="00B554C6">
        <w:rPr>
          <w:rFonts w:ascii="Calibri" w:hAnsi="Calibri" w:cs="Calibri"/>
          <w:sz w:val="22"/>
          <w:szCs w:val="22"/>
          <w:u w:val="single"/>
        </w:rPr>
        <w:t xml:space="preserve">Bezpečností parametry </w:t>
      </w:r>
    </w:p>
    <w:p w14:paraId="34908A27" w14:textId="37E01E7A" w:rsidR="009D0F05" w:rsidRPr="00B554C6" w:rsidRDefault="009D0F05" w:rsidP="00F54E09">
      <w:pPr>
        <w:pStyle w:val="Odstavecseseznamem"/>
        <w:numPr>
          <w:ilvl w:val="1"/>
          <w:numId w:val="11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softwarová kontrola doby aktivace – možnost nastavit 1-99 sec nebo vypnout </w:t>
      </w:r>
    </w:p>
    <w:p w14:paraId="2810D79B" w14:textId="5B4542B8" w:rsidR="009D0F05" w:rsidRPr="00B554C6" w:rsidRDefault="009D0F05" w:rsidP="00F54E09">
      <w:pPr>
        <w:pStyle w:val="Odstavecseseznamem"/>
        <w:numPr>
          <w:ilvl w:val="1"/>
          <w:numId w:val="11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lastRenderedPageBreak/>
        <w:t xml:space="preserve">dynamický bezpečnostní systémem duální neutrální elektrody s automatickým nastavením hranice přechodového odporu s varovnou signalizací </w:t>
      </w:r>
    </w:p>
    <w:p w14:paraId="292C1C31" w14:textId="524759A1" w:rsidR="009D0F05" w:rsidRPr="00B554C6" w:rsidRDefault="009D0F05" w:rsidP="00F54E09">
      <w:pPr>
        <w:pStyle w:val="Odstavecseseznamem"/>
        <w:numPr>
          <w:ilvl w:val="1"/>
          <w:numId w:val="11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kontrola asymetrie umístění neutrální elektrody na pacientovi s varovnou signalizací </w:t>
      </w:r>
    </w:p>
    <w:p w14:paraId="1C425733" w14:textId="00401C84" w:rsidR="009D0F05" w:rsidRPr="00B554C6" w:rsidRDefault="009D0F05" w:rsidP="00F54E09">
      <w:pPr>
        <w:pStyle w:val="Odstavecseseznamem"/>
        <w:numPr>
          <w:ilvl w:val="1"/>
          <w:numId w:val="11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neonatální funkce neutrální elektrody </w:t>
      </w:r>
    </w:p>
    <w:p w14:paraId="3817F95F" w14:textId="2EE282A6" w:rsidR="009D0F05" w:rsidRPr="00B554C6" w:rsidRDefault="009D0F05" w:rsidP="00F54E09">
      <w:pPr>
        <w:pStyle w:val="Odstavecseseznamem"/>
        <w:numPr>
          <w:ilvl w:val="1"/>
          <w:numId w:val="11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měření hustoty proudu na neutrální elektrodě s varovnou signalizací </w:t>
      </w:r>
    </w:p>
    <w:p w14:paraId="0AC6940C" w14:textId="23E32441" w:rsidR="009D0F05" w:rsidRPr="00B554C6" w:rsidRDefault="009D0F05" w:rsidP="009D0F05">
      <w:pPr>
        <w:rPr>
          <w:rFonts w:ascii="Calibri" w:hAnsi="Calibri" w:cs="Calibri"/>
          <w:sz w:val="22"/>
          <w:szCs w:val="22"/>
          <w:u w:val="single"/>
        </w:rPr>
      </w:pPr>
      <w:r w:rsidRPr="00B554C6">
        <w:rPr>
          <w:rFonts w:ascii="Calibri" w:hAnsi="Calibri" w:cs="Calibri"/>
          <w:sz w:val="22"/>
          <w:szCs w:val="22"/>
          <w:u w:val="single"/>
        </w:rPr>
        <w:t xml:space="preserve">Medicínské aplikační požadavky </w:t>
      </w:r>
    </w:p>
    <w:p w14:paraId="7F2A3E5D" w14:textId="4E29CA09" w:rsidR="009D0F05" w:rsidRPr="00B554C6" w:rsidRDefault="009D0F05" w:rsidP="00F54E09">
      <w:pPr>
        <w:pStyle w:val="Odstavecseseznamem"/>
        <w:numPr>
          <w:ilvl w:val="1"/>
          <w:numId w:val="1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dva bipolární módy koagulace velkých cév a silných tkání o tloušťce do 7 mm pomocí nemodulovaného a modulovaného sinusového střídavého napětí, možnost aktivace pomocí funkce AUTOSTART </w:t>
      </w:r>
    </w:p>
    <w:p w14:paraId="12A763DC" w14:textId="432B4100" w:rsidR="009D0F05" w:rsidRPr="00B554C6" w:rsidRDefault="009D0F05" w:rsidP="00F54E09">
      <w:pPr>
        <w:pStyle w:val="Odstavecseseznamem"/>
        <w:numPr>
          <w:ilvl w:val="1"/>
          <w:numId w:val="13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nastavování výkonu pouze pomocí volby efektu, zobrazení max. výkonu </w:t>
      </w:r>
    </w:p>
    <w:p w14:paraId="3AAE9BF4" w14:textId="06F05B18" w:rsidR="009D0F05" w:rsidRPr="00B554C6" w:rsidRDefault="009D0F05" w:rsidP="009D0F05">
      <w:pPr>
        <w:rPr>
          <w:rFonts w:ascii="Calibri" w:hAnsi="Calibri" w:cs="Calibri"/>
          <w:sz w:val="22"/>
          <w:szCs w:val="22"/>
          <w:u w:val="single"/>
        </w:rPr>
      </w:pPr>
      <w:r w:rsidRPr="00B554C6">
        <w:rPr>
          <w:rFonts w:ascii="Calibri" w:hAnsi="Calibri" w:cs="Calibri"/>
          <w:sz w:val="22"/>
          <w:szCs w:val="22"/>
          <w:u w:val="single"/>
        </w:rPr>
        <w:t xml:space="preserve">Požadované základní příslušenství </w:t>
      </w:r>
    </w:p>
    <w:p w14:paraId="57A1BFD9" w14:textId="4956555F" w:rsidR="009D0F05" w:rsidRPr="00B554C6" w:rsidRDefault="009D0F05" w:rsidP="00F54E09">
      <w:pPr>
        <w:pStyle w:val="Odstavecseseznamem"/>
        <w:numPr>
          <w:ilvl w:val="1"/>
          <w:numId w:val="15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1 ks nožní pedál pro řez a koagulaci, který lze mýt v myčce </w:t>
      </w:r>
    </w:p>
    <w:p w14:paraId="7349CA5C" w14:textId="7DE91606" w:rsidR="009D0F05" w:rsidRPr="00B554C6" w:rsidRDefault="009D0F05" w:rsidP="00F54E09">
      <w:pPr>
        <w:pStyle w:val="Odstavecseseznamem"/>
        <w:numPr>
          <w:ilvl w:val="1"/>
          <w:numId w:val="15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1 ks nožní pedál koagulaci, který lze mýt v myčce </w:t>
      </w:r>
    </w:p>
    <w:p w14:paraId="70E52627" w14:textId="22CDB2B3" w:rsidR="009D0F05" w:rsidRPr="00B554C6" w:rsidRDefault="009D0F05" w:rsidP="00F54E09">
      <w:pPr>
        <w:pStyle w:val="Odstavecseseznamem"/>
        <w:numPr>
          <w:ilvl w:val="1"/>
          <w:numId w:val="15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 xml:space="preserve">50 ks dělené bezpečnostní neutrální elektroda s konstrukčním prvkem pro vyrovnání potenciálu na obou částech elektrody (ekvipotenciální ochranou – proužek pro vyrovnání potenciálu bez propojení s plochou elektrody) </w:t>
      </w:r>
    </w:p>
    <w:p w14:paraId="1047124C" w14:textId="578CD19F" w:rsidR="007C1BFC" w:rsidRPr="00B554C6" w:rsidRDefault="009D0F05" w:rsidP="00F54E09">
      <w:pPr>
        <w:pStyle w:val="Odstavecseseznamem"/>
        <w:numPr>
          <w:ilvl w:val="1"/>
          <w:numId w:val="15"/>
        </w:numPr>
        <w:rPr>
          <w:rFonts w:ascii="Calibri" w:hAnsi="Calibri" w:cs="Calibri"/>
          <w:sz w:val="22"/>
          <w:szCs w:val="22"/>
        </w:rPr>
      </w:pPr>
      <w:r w:rsidRPr="00B554C6">
        <w:rPr>
          <w:rFonts w:ascii="Calibri" w:hAnsi="Calibri" w:cs="Calibri"/>
          <w:sz w:val="22"/>
          <w:szCs w:val="22"/>
        </w:rPr>
        <w:t>2 ks kabelu k NE</w:t>
      </w:r>
    </w:p>
    <w:sectPr w:rsidR="007C1BFC" w:rsidRPr="00B554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D5CF3"/>
    <w:multiLevelType w:val="hybridMultilevel"/>
    <w:tmpl w:val="8A9AD3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E204B"/>
    <w:multiLevelType w:val="multilevel"/>
    <w:tmpl w:val="A0DCAB8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2" w15:restartNumberingAfterBreak="0">
    <w:nsid w:val="26B94133"/>
    <w:multiLevelType w:val="multilevel"/>
    <w:tmpl w:val="D99267A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3" w15:restartNumberingAfterBreak="0">
    <w:nsid w:val="284819BA"/>
    <w:multiLevelType w:val="hybridMultilevel"/>
    <w:tmpl w:val="2C588444"/>
    <w:lvl w:ilvl="0" w:tplc="0E309B88">
      <w:start w:val="3"/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B2557"/>
    <w:multiLevelType w:val="hybridMultilevel"/>
    <w:tmpl w:val="EBB87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D04DD0">
      <w:start w:val="3"/>
      <w:numFmt w:val="bullet"/>
      <w:lvlText w:val="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C0BED"/>
    <w:multiLevelType w:val="hybridMultilevel"/>
    <w:tmpl w:val="E93660F2"/>
    <w:lvl w:ilvl="0" w:tplc="EEE42A60">
      <w:start w:val="3"/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333028"/>
    <w:multiLevelType w:val="multilevel"/>
    <w:tmpl w:val="81A63F4A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7" w15:restartNumberingAfterBreak="0">
    <w:nsid w:val="3FE746A2"/>
    <w:multiLevelType w:val="multilevel"/>
    <w:tmpl w:val="4AF634C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8" w15:restartNumberingAfterBreak="0">
    <w:nsid w:val="447154C5"/>
    <w:multiLevelType w:val="multilevel"/>
    <w:tmpl w:val="81A63F4A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9" w15:restartNumberingAfterBreak="0">
    <w:nsid w:val="5ABC2767"/>
    <w:multiLevelType w:val="multilevel"/>
    <w:tmpl w:val="BCD23D9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10" w15:restartNumberingAfterBreak="0">
    <w:nsid w:val="5E495C4D"/>
    <w:multiLevelType w:val="multilevel"/>
    <w:tmpl w:val="81A63F4A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11" w15:restartNumberingAfterBreak="0">
    <w:nsid w:val="62AE6CAF"/>
    <w:multiLevelType w:val="multilevel"/>
    <w:tmpl w:val="81A63F4A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12" w15:restartNumberingAfterBreak="0">
    <w:nsid w:val="722F4BD6"/>
    <w:multiLevelType w:val="hybridMultilevel"/>
    <w:tmpl w:val="11845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C73490"/>
    <w:multiLevelType w:val="multilevel"/>
    <w:tmpl w:val="81A63F4A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14" w15:restartNumberingAfterBreak="0">
    <w:nsid w:val="7C9238F9"/>
    <w:multiLevelType w:val="multilevel"/>
    <w:tmpl w:val="04050021"/>
    <w:lvl w:ilvl="0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num w:numId="1" w16cid:durableId="1676569613">
    <w:abstractNumId w:val="12"/>
  </w:num>
  <w:num w:numId="2" w16cid:durableId="221864812">
    <w:abstractNumId w:val="5"/>
  </w:num>
  <w:num w:numId="3" w16cid:durableId="966660287">
    <w:abstractNumId w:val="4"/>
  </w:num>
  <w:num w:numId="4" w16cid:durableId="640110736">
    <w:abstractNumId w:val="14"/>
  </w:num>
  <w:num w:numId="5" w16cid:durableId="782576777">
    <w:abstractNumId w:val="0"/>
  </w:num>
  <w:num w:numId="6" w16cid:durableId="907692418">
    <w:abstractNumId w:val="11"/>
  </w:num>
  <w:num w:numId="7" w16cid:durableId="1814171834">
    <w:abstractNumId w:val="13"/>
  </w:num>
  <w:num w:numId="8" w16cid:durableId="1313872830">
    <w:abstractNumId w:val="3"/>
  </w:num>
  <w:num w:numId="9" w16cid:durableId="370151196">
    <w:abstractNumId w:val="1"/>
  </w:num>
  <w:num w:numId="10" w16cid:durableId="135149696">
    <w:abstractNumId w:val="8"/>
  </w:num>
  <w:num w:numId="11" w16cid:durableId="101153600">
    <w:abstractNumId w:val="7"/>
  </w:num>
  <w:num w:numId="12" w16cid:durableId="2116170020">
    <w:abstractNumId w:val="10"/>
  </w:num>
  <w:num w:numId="13" w16cid:durableId="1492020917">
    <w:abstractNumId w:val="9"/>
  </w:num>
  <w:num w:numId="14" w16cid:durableId="1842088811">
    <w:abstractNumId w:val="6"/>
  </w:num>
  <w:num w:numId="15" w16cid:durableId="2023776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F05"/>
    <w:rsid w:val="0003411C"/>
    <w:rsid w:val="001B1B5A"/>
    <w:rsid w:val="002566CE"/>
    <w:rsid w:val="007C1BFC"/>
    <w:rsid w:val="009D0F05"/>
    <w:rsid w:val="00B554C6"/>
    <w:rsid w:val="00C45A5D"/>
    <w:rsid w:val="00C81DC3"/>
    <w:rsid w:val="00F54E09"/>
    <w:rsid w:val="00FE1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FF30"/>
  <w15:chartTrackingRefBased/>
  <w15:docId w15:val="{3B30A59C-8389-4A6C-A0BC-65BF34C31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D0F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D0F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D0F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D0F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D0F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D0F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D0F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D0F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D0F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D0F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D0F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D0F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D0F0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D0F0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D0F0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D0F0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D0F0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D0F0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D0F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D0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D0F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D0F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D0F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D0F0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D0F0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D0F0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D0F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D0F0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D0F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497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Čarvaš</dc:creator>
  <cp:keywords/>
  <dc:description/>
  <cp:lastModifiedBy>Petr Hnizda</cp:lastModifiedBy>
  <cp:revision>7</cp:revision>
  <dcterms:created xsi:type="dcterms:W3CDTF">2025-07-18T11:19:00Z</dcterms:created>
  <dcterms:modified xsi:type="dcterms:W3CDTF">2025-07-25T07:35:00Z</dcterms:modified>
</cp:coreProperties>
</file>